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Default="000B680A" w:rsidP="00EC5AC1">
      <w:pPr>
        <w:pStyle w:val="normal0"/>
        <w:jc w:val="both"/>
        <w:rPr>
          <w:sz w:val="28"/>
          <w:szCs w:val="28"/>
          <w:lang w:val="en-US"/>
        </w:rPr>
      </w:pPr>
    </w:p>
    <w:p w:rsidR="00F416EA" w:rsidRDefault="00F416EA" w:rsidP="00F416EA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212529"/>
          <w:sz w:val="54"/>
          <w:szCs w:val="54"/>
        </w:rPr>
      </w:pPr>
      <w:r>
        <w:rPr>
          <w:rFonts w:ascii="Arial" w:hAnsi="Arial" w:cs="Arial"/>
          <w:b w:val="0"/>
          <w:bCs/>
          <w:color w:val="212529"/>
          <w:sz w:val="54"/>
          <w:szCs w:val="54"/>
        </w:rPr>
        <w:t>Lektira Starac i more Ernest Hemingvej – prepričano</w:t>
      </w:r>
    </w:p>
    <w:p w:rsidR="00F416EA" w:rsidRDefault="00F416EA" w:rsidP="00F416EA">
      <w:pPr>
        <w:shd w:val="clear" w:color="auto" w:fill="FFFFFF"/>
        <w:rPr>
          <w:rFonts w:ascii="Segoe UI" w:hAnsi="Segoe UI" w:cs="Segoe UI"/>
          <w:color w:val="99999A"/>
          <w:sz w:val="17"/>
          <w:szCs w:val="17"/>
        </w:rPr>
      </w:pPr>
      <w:hyperlink r:id="rId8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BELEŠKE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9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SREDNJA ŠKOLA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0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TREĆA GODINA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1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SRPSKI JEZIK TREĆA GODINA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2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LEKTIRA STARAC I MORE ERNEST HEMINGVEJ – PREPRIČANO</w:t>
        </w:r>
      </w:hyperlink>
    </w:p>
    <w:p w:rsidR="00F416EA" w:rsidRDefault="00F416EA" w:rsidP="00F416EA">
      <w:pPr>
        <w:shd w:val="clear" w:color="auto" w:fill="FFFFFF"/>
        <w:rPr>
          <w:rFonts w:ascii="Segoe UI" w:hAnsi="Segoe UI" w:cs="Segoe UI"/>
          <w:color w:val="212529"/>
          <w:sz w:val="27"/>
          <w:szCs w:val="27"/>
        </w:rPr>
      </w:pPr>
      <w:r>
        <w:rPr>
          <w:rFonts w:ascii="Arial" w:hAnsi="Arial" w:cs="Arial"/>
          <w:color w:val="99999A"/>
          <w:sz w:val="20"/>
          <w:szCs w:val="20"/>
        </w:rPr>
        <w:t>Objavljeno / </w:t>
      </w:r>
      <w:hyperlink r:id="rId13" w:history="1">
        <w:r>
          <w:rPr>
            <w:rStyle w:val="Hyperlink"/>
            <w:rFonts w:ascii="Arial" w:hAnsi="Arial" w:cs="Arial"/>
            <w:color w:val="99999A"/>
            <w:sz w:val="20"/>
            <w:szCs w:val="20"/>
          </w:rPr>
          <w:t>05.03.2012.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Autor / </w:t>
      </w:r>
      <w:hyperlink r:id="rId14" w:history="1">
        <w:r>
          <w:rPr>
            <w:rStyle w:val="Hyperlink"/>
            <w:rFonts w:ascii="Arial" w:hAnsi="Arial" w:cs="Arial"/>
            <w:color w:val="00BD70"/>
            <w:sz w:val="20"/>
            <w:szCs w:val="20"/>
          </w:rPr>
          <w:t>Dušan Pilipović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Kategorija / </w:t>
      </w:r>
      <w:hyperlink r:id="rId15" w:history="1">
        <w:r>
          <w:rPr>
            <w:rStyle w:val="Hyperlink"/>
            <w:rFonts w:ascii="Arial" w:hAnsi="Arial" w:cs="Arial"/>
            <w:color w:val="21CCE8"/>
            <w:sz w:val="20"/>
            <w:szCs w:val="20"/>
          </w:rPr>
          <w:t>Srpski jezik treća godina</w:t>
        </w:r>
      </w:hyperlink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more je roman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napisao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poznati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američki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pisac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Ernest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Hemingvej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Radnja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lektire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opisuje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zapravo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simbol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čovekove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opstanak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Pisac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Ernest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Hemingvej</w:t>
      </w:r>
      <w:proofErr w:type="spellEnd"/>
      <w:proofErr w:type="gramStart"/>
      <w:r>
        <w:rPr>
          <w:rFonts w:ascii="Arial" w:hAnsi="Arial" w:cs="Arial"/>
          <w:color w:val="212529"/>
          <w:sz w:val="34"/>
          <w:szCs w:val="34"/>
        </w:rPr>
        <w:t>;</w:t>
      </w:r>
      <w:proofErr w:type="gramEnd"/>
      <w:r>
        <w:rPr>
          <w:rFonts w:ascii="Arial" w:hAnsi="Arial" w:cs="Arial"/>
          <w:color w:val="212529"/>
          <w:sz w:val="34"/>
          <w:szCs w:val="34"/>
        </w:rPr>
        <w:br/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Književni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rod</w:t>
      </w:r>
      <w:r>
        <w:rPr>
          <w:rFonts w:ascii="Arial" w:hAnsi="Arial" w:cs="Arial"/>
          <w:color w:val="212529"/>
          <w:sz w:val="34"/>
          <w:szCs w:val="34"/>
        </w:rPr>
        <w:t xml:space="preserve">: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epika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;</w:t>
      </w:r>
      <w:r>
        <w:rPr>
          <w:rFonts w:ascii="Arial" w:hAnsi="Arial" w:cs="Arial"/>
          <w:color w:val="212529"/>
          <w:sz w:val="34"/>
          <w:szCs w:val="34"/>
        </w:rPr>
        <w:br/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Književna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: roman;</w:t>
      </w:r>
      <w:r>
        <w:rPr>
          <w:rFonts w:ascii="Arial" w:hAnsi="Arial" w:cs="Arial"/>
          <w:color w:val="212529"/>
          <w:sz w:val="34"/>
          <w:szCs w:val="34"/>
        </w:rPr>
        <w:br/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radnje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: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1950.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>;</w:t>
      </w:r>
      <w:r>
        <w:rPr>
          <w:rFonts w:ascii="Arial" w:hAnsi="Arial" w:cs="Arial"/>
          <w:b/>
          <w:bCs/>
          <w:color w:val="212529"/>
          <w:sz w:val="34"/>
          <w:szCs w:val="34"/>
        </w:rPr>
        <w:br/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Mesto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radnje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odvija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Kubi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lovi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;</w:t>
      </w:r>
      <w:r>
        <w:rPr>
          <w:rFonts w:ascii="Arial" w:hAnsi="Arial" w:cs="Arial"/>
          <w:color w:val="212529"/>
          <w:sz w:val="34"/>
          <w:szCs w:val="34"/>
        </w:rPr>
        <w:br/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jedinstveni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odnos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čoveka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prirode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predstavljen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kroz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Analiza dela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Ovde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ukratko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predstavljen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sastav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prepričana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lektira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kroz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celine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F416EA" w:rsidRDefault="00F416EA" w:rsidP="00F416E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Uvod i početak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Na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početku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upoznajemo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starca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Santjaga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dečaka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Manoline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posebno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vezan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uvodnom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saznajemo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načinu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odnosu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ljudima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uvodnom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saznajemo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nesrećni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84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ulovio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nijednu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Golfskoj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struji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40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pecao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dečak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Manolin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roditelji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rekli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dečaku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on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salao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značilo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najveću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nesreću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čamac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imovine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čamac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ribarskog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pribora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maloj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trošnoj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kolibi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Koliba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sagradjena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žilave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kore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pupoljaka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kraljevskih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palmi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Imao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krevet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stolicu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ognjište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zemlji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udovac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Imao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sliku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svetog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Isusovog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pripadalo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mnogo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nedostajala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sklonio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sliku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zida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lastRenderedPageBreak/>
        <w:t>Zaplet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Fabula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razvija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85-og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odlazi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obale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inače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voda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dublja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Imao je san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dokazao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“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El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Campeon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”,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odnosno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najbolji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najizdržljiviji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ribar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uspeo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uhvati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ogromnu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sabljarku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poznatija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crni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merlin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F416EA" w:rsidRDefault="00F416EA" w:rsidP="00F416E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Kulminacija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vode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trodnevnu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predaju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zadobija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teške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Tokom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te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činio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izmorio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momentima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krajnjeg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mrzi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dostojan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protivnik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dovoljno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snažna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vukla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čamac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sobom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bolela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ramena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leva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ruka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grčila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uspevao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popije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vode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pojede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sirove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poneo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sobom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pauzama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Međutim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on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predavao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gubio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smatrao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dovoljno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mudar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pobedio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Tokom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razgovara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mislima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pticama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glasu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najsnažnijih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mornara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poželeo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Manolin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pomoć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usamljenosti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smatra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trebalo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bude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Peripetija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Nakon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trećeg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savladana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uvideo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priprema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oluja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odlučio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brzo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krene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ka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trenutak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počinje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vlastiti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Miris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privlačio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morske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pre,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napadali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četiri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navrata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sačuva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uspeha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Psi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komadali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kostur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glavom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repom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Rasplet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vratio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luku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kasno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noću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stigao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do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kolibe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Ujutru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Manolin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zaplakao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video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Santjagovim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rukama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Shvatio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umorio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Turisti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divili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ribe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Santjago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moralni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pobednik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Uprkos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starčevom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gubitka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poštuju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hvale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Manolin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obećava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ubuduće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uvek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pecanje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F416EA" w:rsidRDefault="00F416EA" w:rsidP="00F4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noProof/>
          <w:color w:val="099DAD"/>
          <w:sz w:val="34"/>
          <w:szCs w:val="34"/>
        </w:rPr>
        <w:drawing>
          <wp:inline distT="0" distB="0" distL="0" distR="0">
            <wp:extent cx="6953885" cy="5220335"/>
            <wp:effectExtent l="19050" t="0" r="0" b="0"/>
            <wp:docPr id="1" name="Picture 1" descr="https://beleske.com/wp-content/uploads/2019/01/mef-popuni-formular-jan-2019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eske.com/wp-content/uploads/2019/01/mef-popuni-formular-jan-2019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08" w:rsidRPr="00B35B08" w:rsidRDefault="00B35B08" w:rsidP="00E52EDB">
      <w:pPr>
        <w:rPr>
          <w:sz w:val="28"/>
          <w:szCs w:val="28"/>
          <w:lang w:val="en-US"/>
        </w:rPr>
      </w:pPr>
    </w:p>
    <w:sectPr w:rsidR="00B35B08" w:rsidRPr="00B35B08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12" w:rsidRDefault="00FB1812" w:rsidP="00F14FEA">
      <w:r>
        <w:separator/>
      </w:r>
    </w:p>
  </w:endnote>
  <w:endnote w:type="continuationSeparator" w:id="0">
    <w:p w:rsidR="00FB1812" w:rsidRDefault="00FB1812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12" w:rsidRDefault="00FB1812" w:rsidP="00F14FEA">
      <w:r>
        <w:separator/>
      </w:r>
    </w:p>
  </w:footnote>
  <w:footnote w:type="continuationSeparator" w:id="0">
    <w:p w:rsidR="00FB1812" w:rsidRDefault="00FB1812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B680A"/>
    <w:rsid w:val="000E067B"/>
    <w:rsid w:val="00105AAD"/>
    <w:rsid w:val="0017387A"/>
    <w:rsid w:val="00187F40"/>
    <w:rsid w:val="0019090A"/>
    <w:rsid w:val="001B27E4"/>
    <w:rsid w:val="001B6C71"/>
    <w:rsid w:val="001C5055"/>
    <w:rsid w:val="002212BC"/>
    <w:rsid w:val="0024287D"/>
    <w:rsid w:val="00250836"/>
    <w:rsid w:val="0027525C"/>
    <w:rsid w:val="002D45C1"/>
    <w:rsid w:val="002D6E03"/>
    <w:rsid w:val="002E25AD"/>
    <w:rsid w:val="00320292"/>
    <w:rsid w:val="00386145"/>
    <w:rsid w:val="003F24B5"/>
    <w:rsid w:val="00400407"/>
    <w:rsid w:val="00491CCA"/>
    <w:rsid w:val="004B76B7"/>
    <w:rsid w:val="004C3D4A"/>
    <w:rsid w:val="00500817"/>
    <w:rsid w:val="00513DCA"/>
    <w:rsid w:val="0055118E"/>
    <w:rsid w:val="0055551D"/>
    <w:rsid w:val="00562B9F"/>
    <w:rsid w:val="00603229"/>
    <w:rsid w:val="006649B2"/>
    <w:rsid w:val="00692C18"/>
    <w:rsid w:val="00695BC7"/>
    <w:rsid w:val="006E3A6A"/>
    <w:rsid w:val="006F5A58"/>
    <w:rsid w:val="00711ECA"/>
    <w:rsid w:val="00720FA1"/>
    <w:rsid w:val="007551D3"/>
    <w:rsid w:val="007636A4"/>
    <w:rsid w:val="007A55C5"/>
    <w:rsid w:val="007B3A70"/>
    <w:rsid w:val="007D2763"/>
    <w:rsid w:val="00804C4C"/>
    <w:rsid w:val="00895BDB"/>
    <w:rsid w:val="008B3284"/>
    <w:rsid w:val="008C0BE3"/>
    <w:rsid w:val="00926EF1"/>
    <w:rsid w:val="009933CC"/>
    <w:rsid w:val="009F4A65"/>
    <w:rsid w:val="00A4361B"/>
    <w:rsid w:val="00A7118B"/>
    <w:rsid w:val="00AE05D8"/>
    <w:rsid w:val="00AF0736"/>
    <w:rsid w:val="00B35B08"/>
    <w:rsid w:val="00B41009"/>
    <w:rsid w:val="00B539DD"/>
    <w:rsid w:val="00B54586"/>
    <w:rsid w:val="00B65A4E"/>
    <w:rsid w:val="00BB7126"/>
    <w:rsid w:val="00BF1759"/>
    <w:rsid w:val="00BF2D39"/>
    <w:rsid w:val="00C308F2"/>
    <w:rsid w:val="00C7265F"/>
    <w:rsid w:val="00D32464"/>
    <w:rsid w:val="00D358A6"/>
    <w:rsid w:val="00D46F82"/>
    <w:rsid w:val="00D47D09"/>
    <w:rsid w:val="00D64831"/>
    <w:rsid w:val="00D8546C"/>
    <w:rsid w:val="00DD6276"/>
    <w:rsid w:val="00E31EA5"/>
    <w:rsid w:val="00E42CBD"/>
    <w:rsid w:val="00E52EDB"/>
    <w:rsid w:val="00EA0C59"/>
    <w:rsid w:val="00EC5AC1"/>
    <w:rsid w:val="00EE4980"/>
    <w:rsid w:val="00F0031C"/>
    <w:rsid w:val="00F14FEA"/>
    <w:rsid w:val="00F17538"/>
    <w:rsid w:val="00F416EA"/>
    <w:rsid w:val="00F565FA"/>
    <w:rsid w:val="00FB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16E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47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10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372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09413518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ske.com/" TargetMode="External"/><Relationship Id="rId13" Type="http://schemas.openxmlformats.org/officeDocument/2006/relationships/hyperlink" Target="https://beleske.com/2021/02/0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eske.com/starac-i-more-ernest-hemingvej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ef.edu.rs/sr/upis/upis_je_u_toku?utm_source=Beleske%20baner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eske.com/srednja-skola/treca-godina/srpski-jezik-treca-godi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eske.com/srednja-skola/treca-godina/srpski-jezik-treca-godina/" TargetMode="External"/><Relationship Id="rId10" Type="http://schemas.openxmlformats.org/officeDocument/2006/relationships/hyperlink" Target="https://beleske.com/srednja-skola/treca-godin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leske.com/srednja-skola/" TargetMode="External"/><Relationship Id="rId14" Type="http://schemas.openxmlformats.org/officeDocument/2006/relationships/hyperlink" Target="https://beleske.com/author/dusanpilip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9770E-5131-4798-861F-A3D69D4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2021-02-09T20:54:00Z</dcterms:created>
  <dcterms:modified xsi:type="dcterms:W3CDTF">2021-02-09T20:54:00Z</dcterms:modified>
</cp:coreProperties>
</file>