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F" w:rsidRDefault="00D20ACB">
      <w:pPr>
        <w:rPr>
          <w:sz w:val="32"/>
          <w:szCs w:val="32"/>
        </w:rPr>
      </w:pPr>
      <w:r>
        <w:rPr>
          <w:sz w:val="32"/>
          <w:szCs w:val="32"/>
        </w:rPr>
        <w:t>БРАНКО РАДИЧЕВИЋ- ЂАЧКИ РАСТАНАК</w:t>
      </w:r>
    </w:p>
    <w:p w:rsidR="001D54FB" w:rsidRPr="001D54FB" w:rsidRDefault="001D54FB">
      <w:pPr>
        <w:rPr>
          <w:sz w:val="32"/>
          <w:szCs w:val="32"/>
        </w:rPr>
      </w:pPr>
      <w:r>
        <w:rPr>
          <w:sz w:val="32"/>
          <w:szCs w:val="32"/>
        </w:rPr>
        <w:t>ПРОЧИТАЈТЕ У ЧИТАНЦИ НА СТР.93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3242AF" w:rsidTr="003242AF">
        <w:trPr>
          <w:trHeight w:val="124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F" w:rsidRPr="003242AF" w:rsidRDefault="003242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AF" w:rsidRDefault="00324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2AF" w:rsidRDefault="003242AF" w:rsidP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AF">
              <w:rPr>
                <w:rFonts w:ascii="Times New Roman" w:hAnsi="Times New Roman"/>
                <w:b/>
                <w:i/>
                <w:sz w:val="24"/>
                <w:szCs w:val="24"/>
              </w:rPr>
              <w:t>Ђачки растанак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има облик поеме, са скоро 550 стихова. Настао је у јануару 1844. год. у Темишвару из песникове жеље да опише тренутке проведене у Карловцима, да остави трага о својој младости и друговима, али и домовини и њеним највећим јунацима. </w:t>
            </w:r>
          </w:p>
          <w:p w:rsidR="003242AF" w:rsidRDefault="003242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 је 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Ђачког растанка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Које све мотиве обухвата? На који начин се они преплићу у делу? Која осећања доминирају у овој поеми? На који начин богатство тема и мотива утичу на језик и стил поеме? </w:t>
            </w:r>
          </w:p>
          <w:p w:rsidR="003242AF" w:rsidRDefault="003242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поеме Ђачки растанак садржана је у наслову.</w:t>
            </w:r>
          </w:p>
          <w:p w:rsidR="003242AF" w:rsidRDefault="003242A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је поема о младости и ђачким данима, о младалачким забавама и заносима, пуна радости и светлости, смеха и усклика, граје и песме. То је песма о сећању на славне и тужне дане прошлости, на јунаке и њихова дела; родољубива песма снажног заноса и поноса. Ово је и песма о једном времену које је обележено омладинским покретом и омладинским идејама о  светлој перспективи будућности. Бави се једноставним темама и мотивима који су животни и реалистички; најприроднијим људским осећањима младалачке раздраганости и разиграности уз повремене сетне и тужне тонове изражене чистим народним језиком са богатим наносима дијалекатских црта појединих српских крајева, стилом који је дошао са извора народног лирског певања. </w:t>
            </w:r>
          </w:p>
          <w:p w:rsidR="003242AF" w:rsidRDefault="003242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 композиција поеме проистекла је из тематског богатства. Преплитање мотива је врло сложено, живо и природно: природа, завичај, ђаковање, дружење, љубав, берба, песма и игра, национална прошлост. Смењују се осећања загрцнуте радости, одушевљења, анакреонтских расположења (сећање на ђачке дане, Стражилово, Карловце, Дунав и винограде), сете и туге (поглед на Карловачко гробље и сећање на помрле другове), снажно родољубље (сећање на косовске жртве и јунаке српских устанака).</w:t>
            </w:r>
          </w:p>
          <w:p w:rsidR="003242AF" w:rsidRDefault="003242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мотива, осећања и расположења условило је динамику покрета, варирање интензитета реченице, брзо смењивање ритма, смењивање и преплитање метра (дуги стихови, сета и туга, кратки стихови, радост и враголије младости). Сложеност тема и мотива учинила је да у овој поеми срећемо обележја различитих жанрова: епске десетерачке песме, елегије, дитирамба, анакреонтске песме (винске песме), поскочице.</w:t>
            </w:r>
          </w:p>
          <w:p w:rsidR="003242AF" w:rsidRPr="00EF192C" w:rsidRDefault="003242AF" w:rsidP="00EF192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Дитирамб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најпре хорска песма певана у славу бога Диониса, а данас лирска песма у којој се славе природа, земаљска срећа и уживања, испевана ведрим тоном, ритмична, кратког стиха.</w:t>
            </w:r>
          </w:p>
          <w:p w:rsidR="003242AF" w:rsidRDefault="003242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Композиција:</w:t>
            </w:r>
          </w:p>
          <w:p w:rsidR="003242AF" w:rsidRDefault="003242A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Ђачки растанак има развијену и сложену композицију која се остварује на два плана: временском и садржинском.</w:t>
            </w:r>
          </w:p>
          <w:p w:rsidR="003242AF" w:rsidRDefault="003242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Временски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поеме обухвата само садашњост и прошлост, а будућност је једва назначена на крају песме, у алегоријској слици прилика у Србији и српском народу и завета српске омладине: „Па пробудит ону Српску зору, зору ону, онај данак бели”.</w:t>
            </w:r>
          </w:p>
          <w:p w:rsidR="003242AF" w:rsidRDefault="003242AF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Садашњост поеме је садашњи тренутак лирског субјекта, а у том тренутку су гробље поред кога се налази и поглед са брда, који обухвата широки пејзаж са многим појединостима. Овај поглед оживљава сећања на многе тренутке детињства и дечаштва, али залазак сунца који се приближава, прети да замрачи видик и спречи оживљавање слика догађаја из прошлости, који су се одигравали у пејзажу што се пружа пред њим. Зато лирски субјект упућује молбу сунцу да не залази како би до краја сагледао све оно што се слегло у прошлост и сећање. </w:t>
            </w:r>
          </w:p>
          <w:p w:rsidR="003242AF" w:rsidRDefault="003242AF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Прошлост се састоји из два временска слоја: индивидуална прошлост лирског субјекта и национална прошлост српског народа. </w:t>
            </w:r>
          </w:p>
          <w:p w:rsidR="003242AF" w:rsidRDefault="003242AF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Индивидуална прошлост – скорија: дечаштво и детињство, школовање и одрастање, детињски снови и младићке радости и уживања. Њу чине детаљи из детињства проведеног у Карловцима, дружење на Дунаву, виногради и бербе грожђа, Белило и лепе девојке, дружење ђака, кола, кафански дани. Ова прошлост је обасјана светлошћу живота и радошћу младости, то је химна животу, лепоти и младости. Овај сегмент поеме је најобимнији и најлепши. </w:t>
            </w:r>
          </w:p>
          <w:p w:rsidR="003242AF" w:rsidRDefault="003242AF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Национална прошлост је дубљи временски слој који преко устаничких борби иде чак до Косова и косовских жртава. Из ње избија снажно родољубље и епска нарација. </w:t>
            </w:r>
          </w:p>
          <w:p w:rsidR="003242AF" w:rsidRDefault="003242AF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 оштрих граница између појединачног и општег, лирског и епског, а оне се бришу асоцијативним везама: залазак сунца, залазак српске слободе на Косову; док се пије вино, оживљава слика Марка Краљевића који вином лечи ране; док се пева о љубави, у сећање избије лик Хајдук Вељка.</w:t>
            </w:r>
          </w:p>
          <w:p w:rsidR="003242AF" w:rsidRPr="00077C96" w:rsidRDefault="003242AF" w:rsidP="00077C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Садржински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поеме предочен је кр</w:t>
            </w:r>
            <w:r w:rsidR="00EF192C">
              <w:rPr>
                <w:rFonts w:ascii="Times New Roman" w:hAnsi="Times New Roman"/>
                <w:sz w:val="24"/>
                <w:szCs w:val="24"/>
              </w:rPr>
              <w:t>оз седам композиционих јединиц</w:t>
            </w:r>
          </w:p>
          <w:p w:rsidR="003242AF" w:rsidRPr="00EF192C" w:rsidRDefault="003242AF" w:rsidP="00EF192C">
            <w:pPr>
              <w:spacing w:after="0" w:line="240" w:lineRule="auto"/>
              <w:ind w:left="14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Pr="00EF192C" w:rsidRDefault="003242AF" w:rsidP="00EF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Pr="00EF192C" w:rsidRDefault="003242AF" w:rsidP="00EF192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Садржина и значење:</w:t>
            </w:r>
          </w:p>
          <w:p w:rsidR="003242AF" w:rsidRDefault="003242AF">
            <w:pPr>
              <w:numPr>
                <w:ilvl w:val="0"/>
                <w:numId w:val="3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Друга поетска целина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посвећена је Карловцима и славним данима српске прошлости све до Косова.  Започиње апострофом Карловцима. Себе пореди са тићем који пажљиво и опрезно упознаје свет и живот. Летење, некада по околини, сада је лет у свет у потрази за новим доживљајима и сазнањима. Ипак, Карловци остају и даље велика љубав - јавља се једна али велика жеља да се Карловци смање како би их могао притиснути на груди. Потом долази инвокација ‒ обраћање песми за помоћ да опева растанак и опроштај од завичаја и друштва. Прва слика коју ће песма дочарати је лепота прошлости: док гледа сјај сунца, ствара му се пред очима слика некадашњег сјаја и лепоте српске царевине и српске славе. Сећање на светле дане прошлости неминовно доводи  до мисли о Косову. Као што је сунце у свом пуном сјају подсетило на пуни сјај српске славе, тако је и лепота заласка сунца подсетила на лепоту жртвовања за домовину. </w:t>
            </w:r>
          </w:p>
          <w:p w:rsidR="003242AF" w:rsidRDefault="003242AF">
            <w:pPr>
              <w:numPr>
                <w:ilvl w:val="0"/>
                <w:numId w:val="3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Трећа поетска целина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враћа лирски субјект из прошлости у садашњост на Дунав ‒ силну али умилну реку, што је још један подстицај да оживи сећање на дане који су проведени на овој реци. </w:t>
            </w:r>
          </w:p>
          <w:p w:rsidR="003242AF" w:rsidRDefault="003242AF">
            <w:pPr>
              <w:numPr>
                <w:ilvl w:val="0"/>
                <w:numId w:val="3"/>
              </w:numPr>
              <w:spacing w:after="0" w:line="240" w:lineRule="auto"/>
              <w:ind w:left="1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Четврта поетска целина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нагло доноси промену ритма и тона. Промене се јављају и у структури стиха. Док је у претходним целинама стих скоро искључиво десетерац (само један шестерац), овде се смењују четири врсте стиха. Основни мотиви ове поетске целине јесу виногради и берба, уз низ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допунских мотива ‒ песма, игра, момчад, лепе девојке. Ритам је изузетно динамичан и условљен је садржином (берба, песма и игра), избором речи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живо, ијују, поскочи, кликћу, лети, коло, цика, играј, певај, подв кује, попуцује, 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асиндетом („Бери, носи, час доле, час горе”). Ритам се одразио и на структуру стиха у овој целини: осмерац, десетерац, седмерац и четверац. Пејзаж је богат бојама, светлост обасјава целу слику, све бруји од гласова, музике и песме. Силина заноса огледа се у бројним императивима, ономатопејским речима, отворености и блискости, веселим песмицама, речима упућеним девојкама. Анафора на почетку завршних стихова (четири пута поновљена реч „Збогом”) указује на велики број лепих ствари које лирски субјект оставља: песма, коло, момци, моме, грожђе, виногради. </w:t>
            </w:r>
          </w:p>
          <w:p w:rsidR="003242AF" w:rsidRPr="00714B85" w:rsidRDefault="00714B85" w:rsidP="00714B85">
            <w:pPr>
              <w:spacing w:after="0" w:line="240" w:lineRule="auto"/>
              <w:ind w:left="10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2AF" w:rsidRDefault="003242AF" w:rsidP="00714B8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Језик и стил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прилагођени су смени расположења пробуђених младошћу и животом на једној страни, родољубивим осећањима на другој, и елегичних и сетних при помисли на пролазност и смрт на трећој страни. Бранко ствара на народном језику и под утицајем народног стиха. Користи разноврстан стих: епски и лирски десетерац, али и осмерац, седмерац и стих од четири слога. Ведра расположења изражава кратким стихом и бржим ритмом, а сетна и тужна дугим стихом и споријим ритмом. 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Апострофа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песник се према свему што је блиско односи као према живом бићу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Карловци, сунце, Дунав, виногради</w:t>
            </w:r>
            <w:r>
              <w:rPr>
                <w:rFonts w:ascii="Times New Roman" w:hAnsi="Times New Roman"/>
                <w:sz w:val="24"/>
                <w:szCs w:val="24"/>
              </w:rPr>
              <w:t>...).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понављање истих речи на почетку стиха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Збогом</w:t>
            </w:r>
            <w:r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Епифора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понављање истих речи на крају стиха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Реторска питања и екскламације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упитни и узвични облици реченица који упућују на велико узбуђење  при помену неких појединости за које је песник особито везан. 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Ређање, набрајање или напоредо изрицање појединости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такође у функцији појачани расположења и осећања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Инверзија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преметање уобичајеног реда речи (реко силна, виногради умиљати;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Епитети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сунце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јарко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момчад, вода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бурна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Поређења и хиперболе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плану на те’ ко на огањ живи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3242AF" w:rsidRDefault="003242A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Архаизми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 (врло често нестандардног облика)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големе, туде, туди, фала, млого...</w:t>
            </w:r>
          </w:p>
        </w:tc>
      </w:tr>
      <w:tr w:rsidR="003242AF" w:rsidTr="007B4928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F" w:rsidRPr="003242AF" w:rsidRDefault="003242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AF" w:rsidRPr="007B4928" w:rsidRDefault="00324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42AF" w:rsidRDefault="003242AF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36B" w:rsidRDefault="00BB436B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36B" w:rsidRDefault="00BB436B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36B" w:rsidRDefault="00BB436B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36B" w:rsidRDefault="00BB436B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436B" w:rsidRDefault="00BB436B" w:rsidP="003242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4928" w:rsidRPr="007B4928" w:rsidRDefault="007B4928" w:rsidP="003242AF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ПРЕПИШИТЕ У СВЕСКЕ</w:t>
      </w:r>
    </w:p>
    <w:p w:rsidR="003242AF" w:rsidRDefault="003242AF" w:rsidP="003242AF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0"/>
      </w:tblGrid>
      <w:tr w:rsidR="003242AF" w:rsidTr="003242AF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AF" w:rsidRDefault="003242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Ђачки растанак</w:t>
            </w:r>
          </w:p>
          <w:p w:rsidR="003242AF" w:rsidRDefault="003242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Бранко Радичевић </w:t>
            </w:r>
          </w:p>
          <w:p w:rsidR="003242AF" w:rsidRDefault="003242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</w:rPr>
              <w:t>: поема</w:t>
            </w:r>
          </w:p>
          <w:p w:rsidR="003242AF" w:rsidRDefault="0032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 наслову; растанак од: младости, ђачких дана, сећање на прошлост, јунаке, детињство... </w:t>
            </w:r>
          </w:p>
          <w:p w:rsidR="003242AF" w:rsidRDefault="0032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мотиви</w:t>
            </w:r>
            <w:r>
              <w:rPr>
                <w:rFonts w:ascii="Times New Roman" w:hAnsi="Times New Roman"/>
                <w:sz w:val="24"/>
                <w:szCs w:val="24"/>
              </w:rPr>
              <w:t>: природа, завичај, ђачки живот, дружење, љубав, берба, песма, игра, национална</w:t>
            </w:r>
          </w:p>
          <w:p w:rsidR="003242AF" w:rsidRDefault="003242A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прошлост</w:t>
            </w: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жанрови</w:t>
            </w:r>
            <w:r>
              <w:rPr>
                <w:rFonts w:ascii="Times New Roman" w:hAnsi="Times New Roman"/>
                <w:sz w:val="24"/>
                <w:szCs w:val="24"/>
              </w:rPr>
              <w:t>: епска десетерачка песма, елегија, дитирамб, анакреонтска песма, поскочица...</w:t>
            </w:r>
          </w:p>
          <w:p w:rsidR="003242AF" w:rsidRDefault="000C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B2">
              <w:rPr>
                <w:rFonts w:ascii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6pt;margin-top:12.65pt;width:23.05pt;height:20.75pt;z-index:251655680" o:connectortype="straight">
                  <v:stroke endarrow="block"/>
                </v:shape>
              </w:pict>
            </w:r>
            <w:r w:rsidRPr="000C77B2">
              <w:rPr>
                <w:rFonts w:ascii="Calibri" w:hAnsi="Calibri"/>
              </w:rPr>
              <w:pict>
                <v:shape id="_x0000_s1026" type="#_x0000_t32" style="position:absolute;left:0;text-align:left;margin-left:137.2pt;margin-top:12.65pt;width:24.2pt;height:20.75pt;flip:x;z-index:251656704" o:connectortype="straight">
                  <v:stroke endarrow="block"/>
                </v:shape>
              </w:pict>
            </w:r>
            <w:r w:rsidR="00324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42AF">
              <w:rPr>
                <w:rFonts w:ascii="Times New Roman" w:hAnsi="Times New Roman"/>
                <w:b/>
                <w:sz w:val="24"/>
                <w:szCs w:val="24"/>
              </w:rPr>
              <w:t xml:space="preserve">композиција: </w:t>
            </w:r>
            <w:r w:rsidR="003242AF">
              <w:rPr>
                <w:rFonts w:ascii="Times New Roman" w:hAnsi="Times New Roman"/>
                <w:sz w:val="24"/>
                <w:szCs w:val="24"/>
              </w:rPr>
              <w:t>два плана: временски                и         садржински (седам целина)</w:t>
            </w:r>
          </w:p>
          <w:p w:rsidR="003242AF" w:rsidRDefault="000C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B2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275pt;margin-top:5.75pt;width:156.85pt;height:102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I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Брдо и гробље на њему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II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Карловци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III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Дунав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IV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Виногради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V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Белило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VI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Стражилово</w:t>
                        </w:r>
                      </w:p>
                      <w:p w:rsidR="003242AF" w:rsidRDefault="003242AF" w:rsidP="003242AF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VIII ‒ 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Ђачки живот</w:t>
                        </w:r>
                      </w:p>
                      <w:p w:rsidR="003242AF" w:rsidRDefault="003242AF" w:rsidP="003242AF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242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242AF" w:rsidRDefault="000C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B2">
              <w:rPr>
                <w:rFonts w:ascii="Calibri" w:hAnsi="Calibri"/>
              </w:rPr>
              <w:pict>
                <v:shape id="_x0000_s1029" type="#_x0000_t32" style="position:absolute;left:0;text-align:left;margin-left:144.1pt;margin-top:12.7pt;width:17.3pt;height:17.25pt;z-index:251658752" o:connectortype="straight">
                  <v:stroke endarrow="block"/>
                </v:shape>
              </w:pict>
            </w:r>
            <w:r w:rsidRPr="000C77B2">
              <w:rPr>
                <w:rFonts w:ascii="Calibri" w:hAnsi="Calibri"/>
              </w:rPr>
              <w:pict>
                <v:shape id="_x0000_s1028" type="#_x0000_t32" style="position:absolute;left:0;text-align:left;margin-left:111.85pt;margin-top:12.7pt;width:17.3pt;height:17.25pt;flip:x;z-index:251659776" o:connectortype="straight">
                  <v:stroke endarrow="block"/>
                </v:shape>
              </w:pict>
            </w:r>
            <w:r w:rsidR="003242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прошлост   садашњост</w:t>
            </w: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блиска    даља</w:t>
            </w: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стил: </w:t>
            </w:r>
          </w:p>
          <w:p w:rsidR="003242AF" w:rsidRDefault="003242A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 утицај народне поезије: у језику, мотивима, песничким сликама, лексици, лакоћи израза, једноставности, версификацији. </w:t>
            </w:r>
          </w:p>
          <w:p w:rsidR="003242AF" w:rsidRDefault="0032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поезија:</w:t>
            </w:r>
          </w:p>
          <w:p w:rsidR="003242AF" w:rsidRDefault="003242A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једноставна, ведра, пуна живота и љубави према животу; </w:t>
            </w:r>
          </w:p>
          <w:p w:rsidR="003242AF" w:rsidRDefault="003242A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 ритам, богата еуфонија, певљивост. </w:t>
            </w:r>
          </w:p>
          <w:p w:rsidR="003242AF" w:rsidRDefault="0032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версификација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3242AF" w:rsidRDefault="003242A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епски и лирски десетерац, осмерац, седмерац и стих од четири слога;</w:t>
            </w:r>
          </w:p>
          <w:p w:rsidR="003242AF" w:rsidRDefault="003242A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ведра расположења ‒ кратки стих, бржи ритам; сетна и тужна ‒ дуги стих и спорији ритам; </w:t>
            </w:r>
          </w:p>
          <w:p w:rsidR="003242AF" w:rsidRDefault="003242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6A6D" w:rsidRDefault="00BB436B">
      <w:pPr>
        <w:rPr>
          <w:sz w:val="32"/>
          <w:szCs w:val="32"/>
        </w:rPr>
      </w:pPr>
      <w:r>
        <w:rPr>
          <w:sz w:val="32"/>
          <w:szCs w:val="32"/>
        </w:rPr>
        <w:t>ДОМАЋИ ЗАДАТАК</w:t>
      </w:r>
    </w:p>
    <w:p w:rsidR="00BB436B" w:rsidRPr="00BB436B" w:rsidRDefault="00BB436B" w:rsidP="00BB4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>ОДГОВОРИТЕ НА ПИТАЊА:</w:t>
      </w:r>
    </w:p>
    <w:p w:rsidR="00BB436B" w:rsidRDefault="00BB436B" w:rsidP="00BB4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Шта је тема </w:t>
      </w:r>
      <w:r>
        <w:rPr>
          <w:rFonts w:ascii="Times New Roman" w:hAnsi="Times New Roman"/>
          <w:i/>
          <w:sz w:val="24"/>
          <w:szCs w:val="24"/>
        </w:rPr>
        <w:t>Ђачког растанка</w:t>
      </w:r>
      <w:r>
        <w:rPr>
          <w:rFonts w:ascii="Times New Roman" w:hAnsi="Times New Roman"/>
          <w:sz w:val="24"/>
          <w:szCs w:val="24"/>
        </w:rPr>
        <w:t xml:space="preserve">? Које све мотиве обухвата? </w:t>
      </w:r>
    </w:p>
    <w:p w:rsidR="00BB436B" w:rsidRDefault="00BB436B" w:rsidP="00BB4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који начин се они преплићу у делу?</w:t>
      </w:r>
    </w:p>
    <w:p w:rsidR="00BB436B" w:rsidRDefault="00BB436B" w:rsidP="00BB4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Која осећања доминирају у овој поеми?  </w:t>
      </w:r>
    </w:p>
    <w:p w:rsidR="00BB436B" w:rsidRDefault="00BB436B">
      <w:pPr>
        <w:rPr>
          <w:sz w:val="32"/>
          <w:szCs w:val="32"/>
        </w:rPr>
      </w:pPr>
    </w:p>
    <w:p w:rsidR="00BB436B" w:rsidRPr="00BB436B" w:rsidRDefault="00BB436B">
      <w:pPr>
        <w:rPr>
          <w:sz w:val="32"/>
          <w:szCs w:val="32"/>
        </w:rPr>
      </w:pPr>
    </w:p>
    <w:p w:rsidR="003242AF" w:rsidRPr="00D20ACB" w:rsidRDefault="003242AF">
      <w:pPr>
        <w:rPr>
          <w:sz w:val="32"/>
          <w:szCs w:val="32"/>
        </w:rPr>
      </w:pPr>
    </w:p>
    <w:sectPr w:rsidR="003242AF" w:rsidRPr="00D20ACB" w:rsidSect="00376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20" w:rsidRDefault="00250F20" w:rsidP="00A13A18">
      <w:pPr>
        <w:spacing w:after="0" w:line="240" w:lineRule="auto"/>
      </w:pPr>
      <w:r>
        <w:separator/>
      </w:r>
    </w:p>
  </w:endnote>
  <w:endnote w:type="continuationSeparator" w:id="1">
    <w:p w:rsidR="00250F20" w:rsidRDefault="00250F20" w:rsidP="00A1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8" w:rsidRDefault="00A1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8" w:rsidRDefault="00A13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8" w:rsidRDefault="00A1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20" w:rsidRDefault="00250F20" w:rsidP="00A13A18">
      <w:pPr>
        <w:spacing w:after="0" w:line="240" w:lineRule="auto"/>
      </w:pPr>
      <w:r>
        <w:separator/>
      </w:r>
    </w:p>
  </w:footnote>
  <w:footnote w:type="continuationSeparator" w:id="1">
    <w:p w:rsidR="00250F20" w:rsidRDefault="00250F20" w:rsidP="00A1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8" w:rsidRDefault="00A13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3973"/>
      <w:docPartObj>
        <w:docPartGallery w:val="Page Numbers (Top of Page)"/>
        <w:docPartUnique/>
      </w:docPartObj>
    </w:sdtPr>
    <w:sdtContent>
      <w:p w:rsidR="00A13A18" w:rsidRDefault="000C77B2">
        <w:pPr>
          <w:pStyle w:val="Header"/>
        </w:pPr>
        <w:fldSimple w:instr=" PAGE   \* MERGEFORMAT ">
          <w:r w:rsidR="00302B5D">
            <w:rPr>
              <w:noProof/>
            </w:rPr>
            <w:t>1</w:t>
          </w:r>
        </w:fldSimple>
      </w:p>
    </w:sdtContent>
  </w:sdt>
  <w:p w:rsidR="00A13A18" w:rsidRDefault="00A13A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8" w:rsidRDefault="00A13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84547F"/>
    <w:multiLevelType w:val="hybridMultilevel"/>
    <w:tmpl w:val="A2947B3C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4C82"/>
    <w:multiLevelType w:val="hybridMultilevel"/>
    <w:tmpl w:val="A6D26430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86A97"/>
    <w:multiLevelType w:val="hybridMultilevel"/>
    <w:tmpl w:val="BC02194E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13B8"/>
    <w:multiLevelType w:val="hybridMultilevel"/>
    <w:tmpl w:val="3CE440B4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2D54"/>
    <w:multiLevelType w:val="hybridMultilevel"/>
    <w:tmpl w:val="69F8B82C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75A17"/>
    <w:multiLevelType w:val="hybridMultilevel"/>
    <w:tmpl w:val="9336E52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9346D"/>
    <w:multiLevelType w:val="hybridMultilevel"/>
    <w:tmpl w:val="6540DD4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A2183"/>
    <w:multiLevelType w:val="hybridMultilevel"/>
    <w:tmpl w:val="93942648"/>
    <w:lvl w:ilvl="0" w:tplc="0CAA446A">
      <w:start w:val="10"/>
      <w:numFmt w:val="bullet"/>
      <w:lvlText w:val="‒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B3CBC"/>
    <w:multiLevelType w:val="hybridMultilevel"/>
    <w:tmpl w:val="77267786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95209"/>
    <w:multiLevelType w:val="hybridMultilevel"/>
    <w:tmpl w:val="BA8C0EAC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C471C"/>
    <w:multiLevelType w:val="hybridMultilevel"/>
    <w:tmpl w:val="920EC6DC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40971"/>
    <w:multiLevelType w:val="hybridMultilevel"/>
    <w:tmpl w:val="BBFE8948"/>
    <w:lvl w:ilvl="0" w:tplc="0CAA446A">
      <w:start w:val="10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B1C98"/>
    <w:multiLevelType w:val="hybridMultilevel"/>
    <w:tmpl w:val="3D765F5E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6079C"/>
    <w:multiLevelType w:val="hybridMultilevel"/>
    <w:tmpl w:val="689A61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63863"/>
    <w:multiLevelType w:val="hybridMultilevel"/>
    <w:tmpl w:val="FD009AC2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8664F"/>
    <w:multiLevelType w:val="hybridMultilevel"/>
    <w:tmpl w:val="56C4F6A8"/>
    <w:lvl w:ilvl="0" w:tplc="0CAA446A">
      <w:start w:val="10"/>
      <w:numFmt w:val="bullet"/>
      <w:lvlText w:val="‒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E1BF2"/>
    <w:multiLevelType w:val="hybridMultilevel"/>
    <w:tmpl w:val="7158D9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CB"/>
    <w:rsid w:val="00077C96"/>
    <w:rsid w:val="000A50DD"/>
    <w:rsid w:val="000C77B2"/>
    <w:rsid w:val="001D54FB"/>
    <w:rsid w:val="00250F20"/>
    <w:rsid w:val="00302B5D"/>
    <w:rsid w:val="003242AF"/>
    <w:rsid w:val="00376A6D"/>
    <w:rsid w:val="00714B85"/>
    <w:rsid w:val="007B4928"/>
    <w:rsid w:val="008F3796"/>
    <w:rsid w:val="00A13A18"/>
    <w:rsid w:val="00BB436B"/>
    <w:rsid w:val="00D20ACB"/>
    <w:rsid w:val="00E86198"/>
    <w:rsid w:val="00E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18"/>
  </w:style>
  <w:style w:type="paragraph" w:styleId="Footer">
    <w:name w:val="footer"/>
    <w:basedOn w:val="Normal"/>
    <w:link w:val="FooterChar"/>
    <w:uiPriority w:val="99"/>
    <w:semiHidden/>
    <w:unhideWhenUsed/>
    <w:rsid w:val="00A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2020-12-18T13:38:00Z</dcterms:created>
  <dcterms:modified xsi:type="dcterms:W3CDTF">2020-12-18T13:38:00Z</dcterms:modified>
</cp:coreProperties>
</file>