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0B" w:rsidRDefault="00B5110B" w:rsidP="00B5110B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212529"/>
          <w:sz w:val="54"/>
          <w:szCs w:val="54"/>
        </w:rPr>
      </w:pPr>
      <w:r>
        <w:rPr>
          <w:rFonts w:ascii="Arial" w:hAnsi="Arial" w:cs="Arial"/>
          <w:b w:val="0"/>
          <w:bCs/>
          <w:color w:val="212529"/>
          <w:sz w:val="54"/>
          <w:szCs w:val="54"/>
        </w:rPr>
        <w:t>Đački rastanak analiza pesme – Branko Radičević</w:t>
      </w:r>
    </w:p>
    <w:p w:rsidR="00B5110B" w:rsidRDefault="00B5110B" w:rsidP="00B5110B">
      <w:pPr>
        <w:shd w:val="clear" w:color="auto" w:fill="FFFFFF"/>
        <w:rPr>
          <w:rFonts w:ascii="Segoe UI" w:hAnsi="Segoe UI" w:cs="Segoe UI"/>
          <w:color w:val="99999A"/>
          <w:sz w:val="17"/>
          <w:szCs w:val="17"/>
        </w:rPr>
      </w:pPr>
      <w:hyperlink r:id="rId8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BELEŠKE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9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SREDNJA ŠKOLA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0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DRUGA GODINA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1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SRPSKI JEZIK DRUGA GODINA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2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ĐAČKI RASTANAK ANALIZA PESME – BRANKO RADIČEVIĆ</w:t>
        </w:r>
      </w:hyperlink>
    </w:p>
    <w:p w:rsidR="00B5110B" w:rsidRDefault="00B5110B" w:rsidP="00B5110B">
      <w:pPr>
        <w:shd w:val="clear" w:color="auto" w:fill="FFFFFF"/>
        <w:rPr>
          <w:rFonts w:ascii="Segoe UI" w:hAnsi="Segoe UI" w:cs="Segoe UI"/>
          <w:color w:val="212529"/>
          <w:sz w:val="27"/>
          <w:szCs w:val="27"/>
        </w:rPr>
      </w:pPr>
      <w:r>
        <w:rPr>
          <w:rFonts w:ascii="Arial" w:hAnsi="Arial" w:cs="Arial"/>
          <w:color w:val="99999A"/>
          <w:sz w:val="20"/>
          <w:szCs w:val="20"/>
        </w:rPr>
        <w:t>Objavljeno / </w:t>
      </w:r>
      <w:hyperlink r:id="rId13" w:history="1">
        <w:r>
          <w:rPr>
            <w:rStyle w:val="Hyperlink"/>
            <w:rFonts w:ascii="Arial" w:hAnsi="Arial" w:cs="Arial"/>
            <w:color w:val="99999A"/>
            <w:sz w:val="20"/>
            <w:szCs w:val="20"/>
          </w:rPr>
          <w:t>12.09.2012.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Autor / </w:t>
      </w:r>
      <w:hyperlink r:id="rId14" w:history="1">
        <w:r>
          <w:rPr>
            <w:rStyle w:val="Hyperlink"/>
            <w:rFonts w:ascii="Arial" w:hAnsi="Arial" w:cs="Arial"/>
            <w:color w:val="00BD70"/>
            <w:sz w:val="20"/>
            <w:szCs w:val="20"/>
          </w:rPr>
          <w:t>Tamara Pilipović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Kategorija / </w:t>
      </w:r>
      <w:hyperlink r:id="rId15" w:history="1">
        <w:r>
          <w:rPr>
            <w:rStyle w:val="Hyperlink"/>
            <w:rFonts w:ascii="Arial" w:hAnsi="Arial" w:cs="Arial"/>
            <w:color w:val="21CCE8"/>
            <w:sz w:val="20"/>
            <w:szCs w:val="20"/>
          </w:rPr>
          <w:t>Prepričane lektire za srednju školu, </w:t>
        </w:r>
      </w:hyperlink>
      <w:hyperlink r:id="rId16" w:history="1">
        <w:r>
          <w:rPr>
            <w:rStyle w:val="Hyperlink"/>
            <w:rFonts w:ascii="Arial" w:hAnsi="Arial" w:cs="Arial"/>
            <w:color w:val="21CCE8"/>
            <w:sz w:val="20"/>
            <w:szCs w:val="20"/>
          </w:rPr>
          <w:t>Srpski jezik druga godina</w:t>
        </w:r>
      </w:hyperlink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Đački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rastanak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 xml:space="preserve">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našeg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poznatog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Branka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Radičevića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Smatra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ova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jedna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njegovih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najlepših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elegija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Đački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rastanak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direktno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obraćanje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Sremskim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pre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polaska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Temišvar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školovanje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Đački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rastanak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analizira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razredu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srednje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škole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Pročitajte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tekstu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izgleda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analiza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pesme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Đački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rastanak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kratka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biografija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pisca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Pisac:</w:t>
      </w:r>
      <w:r>
        <w:rPr>
          <w:rFonts w:ascii="Arial" w:hAnsi="Arial" w:cs="Arial"/>
          <w:color w:val="212529"/>
          <w:sz w:val="30"/>
          <w:szCs w:val="30"/>
        </w:rPr>
        <w:t> Branko Radičević</w:t>
      </w:r>
    </w:p>
    <w:p w:rsidR="00B5110B" w:rsidRDefault="00B5110B" w:rsidP="00B511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Književni rod:</w:t>
      </w:r>
      <w:r>
        <w:rPr>
          <w:rFonts w:ascii="Arial" w:hAnsi="Arial" w:cs="Arial"/>
          <w:color w:val="212529"/>
          <w:sz w:val="30"/>
          <w:szCs w:val="30"/>
        </w:rPr>
        <w:t> lirika</w:t>
      </w:r>
    </w:p>
    <w:p w:rsidR="00B5110B" w:rsidRDefault="00B5110B" w:rsidP="00B511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Književna vrsta:</w:t>
      </w:r>
      <w:r>
        <w:rPr>
          <w:rFonts w:ascii="Arial" w:hAnsi="Arial" w:cs="Arial"/>
          <w:color w:val="212529"/>
          <w:sz w:val="30"/>
          <w:szCs w:val="30"/>
        </w:rPr>
        <w:t> elegija</w:t>
      </w:r>
    </w:p>
    <w:p w:rsidR="00B5110B" w:rsidRDefault="00B5110B" w:rsidP="00B511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Tema:</w:t>
      </w:r>
      <w:r>
        <w:rPr>
          <w:rFonts w:ascii="Arial" w:hAnsi="Arial" w:cs="Arial"/>
          <w:color w:val="212529"/>
          <w:sz w:val="30"/>
          <w:szCs w:val="30"/>
        </w:rPr>
        <w:t> Brankov rastanak sa Karlovcima</w:t>
      </w:r>
    </w:p>
    <w:p w:rsidR="00B5110B" w:rsidRDefault="00B5110B" w:rsidP="00B5110B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Analiza pesme Đački rastanak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Đački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rastanak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 xml:space="preserve">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1844.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objavljena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Radičevićevoj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zbirci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objavljena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1847.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još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dete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došao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Karlovce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igra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zanimacija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govori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detinjstvu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brzo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navikao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novo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Kad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činilo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jednostavno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Opraštajući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mestom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Branko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: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tugu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setu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nostalgiju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neki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način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radost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Opet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divnih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trenutaka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provedenih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Sećanja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može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oduzeti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ova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pokazuje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vezanost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Izražena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njegova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velika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ljubav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prema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Karlovcima</w:t>
      </w:r>
      <w:proofErr w:type="spellEnd"/>
      <w:proofErr w:type="gramStart"/>
      <w:r>
        <w:rPr>
          <w:rFonts w:ascii="Arial" w:hAnsi="Arial" w:cs="Arial"/>
          <w:color w:val="212529"/>
          <w:sz w:val="34"/>
          <w:szCs w:val="34"/>
        </w:rPr>
        <w:t>  –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upravo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Govori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tome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lepo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živeti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baš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otići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Govori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veseo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srećan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Teško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sebe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prelepe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dogodile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ode,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svestan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bude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kreće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Izražava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ispuniti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potpuno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lastRenderedPageBreak/>
        <w:t>pusta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nemoguća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: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želi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zagrli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poljubi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svoje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Karlovce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pokaže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koliko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ih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stvarno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voli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Naglašava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poštuju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srpski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običaji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slave,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praznici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naši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carevi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Poštuju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junaci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domovinu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budućnost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naslednika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nas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Stilske figure u pesmi Đački rastanak</w:t>
      </w:r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bCs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Komparacija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Motiv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rata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prisutan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spominjanju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palih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srpskih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boraca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–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pale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glave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Upoređuje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nebo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pred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zalazak</w:t>
      </w:r>
      <w:proofErr w:type="spellEnd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sunca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> (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crvene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boje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)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krvlju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prolivenim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Kosovom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Kosovu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Srba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poginuo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Apostrofa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Zahvaljuje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mukom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oprašta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upotrbljava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deminutive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hipokoristike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(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detalja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radošću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deminutive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). Kao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primer: „oh,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željice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ala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 mi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!“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poljubi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zagrli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Dunavu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,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vokativu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bukvalno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mu se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obraća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Branko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dečačkih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plovio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Dunavom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Spominje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usled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oluje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drugovima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Dunavu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vodu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uspeli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dođu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do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kopna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 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zahvaljuje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samom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Dunavu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potopio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oprašta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vinogradima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,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pre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slučaj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Dunavom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Vokativi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god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igraju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važnu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ulogu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pokazuju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njegovu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vezanost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kojima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obraća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celoj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pisutna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apostrofa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Obraća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direktno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potom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suncu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zatim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Dunavu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vinogradima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Personifikacija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berbama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prisustvovati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ustajali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razdragano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išli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ka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vinogradima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tom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prilikom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preuveličava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grožđe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,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govori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ono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najlepše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svetu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ko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video u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ništa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video.</w:t>
      </w:r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Gradacija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niže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radnje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jačini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najslabije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do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najjače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Opisuje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vredan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mladića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devojaka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uopšte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konstantno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nose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ubrano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grožđe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I pored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silnog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napornog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naglašava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momci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podvikuju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devojke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pevaju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svuda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podržavaju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sunce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pored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napornog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teškog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orni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spremni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igru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ponovnu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Javlja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motiv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muzike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narodne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igre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kola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veselja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Svirač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neprestano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uživaju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tome.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Muzika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veselje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poziva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igru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Momci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imuni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devojke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–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mogu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odole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devojkama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bosim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čarapa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papuča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Branko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kaže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vitkog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Govori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okupljanja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do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jutra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posustaje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Polisindenton i asindeton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koristi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stilske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figure.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Polisindenton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koristi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se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pažnja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zadržala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svakom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pojmu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ponaosob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istakao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asindeton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nizanje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reči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veznika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,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dobija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dinamičnosti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brzini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Inverzija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„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Oj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Dunavo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silna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vinogradi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umiljati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…“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Ovah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predstavlja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inverziju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– 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promena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uobičajenog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reda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reči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ili</w:t>
      </w:r>
      <w:proofErr w:type="spellEnd"/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rečenica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.</w:t>
      </w:r>
      <w:r>
        <w:rPr>
          <w:rFonts w:ascii="Arial" w:hAnsi="Arial" w:cs="Arial"/>
          <w:color w:val="212529"/>
          <w:sz w:val="34"/>
          <w:szCs w:val="34"/>
        </w:rPr>
        <w:t xml:space="preserve"> Ova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stilska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figura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koristi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istakla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reč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ili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rečenica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podvuče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lirskoj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poeziji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izraz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uzbuđenog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duhovnog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stanja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emocijalnosti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B5110B" w:rsidRDefault="00B5110B" w:rsidP="00B5110B">
      <w:pPr>
        <w:pStyle w:val="Heading4"/>
        <w:shd w:val="clear" w:color="auto" w:fill="FFFFFF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Anafora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poslednja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4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stiha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samom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početku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Branko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ponavlja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 –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zbogom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Branko Radičević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Branko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Radičević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rođen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1824.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godine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Napisao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tri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zbirke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ostavio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srpskoj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književnosti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Gimnaziju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završio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Sremskim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Karlovci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ostavili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uticaj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stvaralaštvo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Na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uticaj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Vuk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Karadžić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je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Radičević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pesme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narodnom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jeziku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školovao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Temišvaru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Beču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studirao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medicinu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Umro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Beču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tuberkuloze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Najpoznatije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Style w:val="Strong"/>
          <w:rFonts w:ascii="Arial" w:hAnsi="Arial" w:cs="Arial"/>
          <w:color w:val="212529"/>
          <w:sz w:val="34"/>
          <w:szCs w:val="34"/>
        </w:rPr>
        <w:t>pesme</w:t>
      </w:r>
      <w:proofErr w:type="spellEnd"/>
      <w:r>
        <w:rPr>
          <w:rStyle w:val="Strong"/>
          <w:rFonts w:ascii="Arial" w:hAnsi="Arial" w:cs="Arial"/>
          <w:color w:val="212529"/>
          <w:sz w:val="34"/>
          <w:szCs w:val="34"/>
        </w:rPr>
        <w:t>:</w:t>
      </w:r>
    </w:p>
    <w:p w:rsidR="00B5110B" w:rsidRDefault="00B5110B" w:rsidP="00B511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Đački rastanak</w:t>
      </w:r>
    </w:p>
    <w:p w:rsidR="00B5110B" w:rsidRDefault="00B5110B" w:rsidP="00B511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Kad mlidijah umreti</w:t>
      </w:r>
    </w:p>
    <w:p w:rsidR="00B5110B" w:rsidRDefault="00B5110B" w:rsidP="00B511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Put</w:t>
      </w:r>
    </w:p>
    <w:p w:rsidR="00B5110B" w:rsidRDefault="00B5110B" w:rsidP="00B511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noProof/>
          <w:color w:val="099DAD"/>
          <w:sz w:val="34"/>
          <w:szCs w:val="34"/>
        </w:rPr>
        <w:drawing>
          <wp:inline distT="0" distB="0" distL="0" distR="0">
            <wp:extent cx="6953885" cy="5220335"/>
            <wp:effectExtent l="19050" t="0" r="0" b="0"/>
            <wp:docPr id="1" name="Picture 1" descr="https://beleske.com/wp-content/uploads/2019/01/mef-popuni-formular-jan-2019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eske.com/wp-content/uploads/2019/01/mef-popuni-formular-jan-2019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F3" w:rsidRPr="003D66B4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D8" w:rsidRDefault="00BB08D8" w:rsidP="00F14FEA">
      <w:r>
        <w:separator/>
      </w:r>
    </w:p>
  </w:endnote>
  <w:endnote w:type="continuationSeparator" w:id="0">
    <w:p w:rsidR="00BB08D8" w:rsidRDefault="00BB08D8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D8" w:rsidRDefault="00BB08D8" w:rsidP="00F14FEA">
      <w:r>
        <w:separator/>
      </w:r>
    </w:p>
  </w:footnote>
  <w:footnote w:type="continuationSeparator" w:id="0">
    <w:p w:rsidR="00BB08D8" w:rsidRDefault="00BB08D8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55B2"/>
    <w:multiLevelType w:val="multilevel"/>
    <w:tmpl w:val="BF6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7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3739D"/>
    <w:multiLevelType w:val="multilevel"/>
    <w:tmpl w:val="434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0685B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110B"/>
    <w:rsid w:val="00B539DD"/>
    <w:rsid w:val="00BB08D8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1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110B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51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697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246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142978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ske.com/" TargetMode="External"/><Relationship Id="rId13" Type="http://schemas.openxmlformats.org/officeDocument/2006/relationships/hyperlink" Target="https://beleske.com/2020/12/06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eske.com/djacki-rastanak-branko-radicevic/" TargetMode="External"/><Relationship Id="rId17" Type="http://schemas.openxmlformats.org/officeDocument/2006/relationships/hyperlink" Target="https://mef.edu.rs/sr/upis/upis_je_u_toku?utm_source=Beleske%20bane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leske.com/srednja-skola/druga-godina/srpski-jezik-druga-godin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eske.com/srednja-skola/druga-godina/srpski-jezik-druga-godin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leske.com/lektira/" TargetMode="External"/><Relationship Id="rId10" Type="http://schemas.openxmlformats.org/officeDocument/2006/relationships/hyperlink" Target="https://beleske.com/srednja-skola/druga-godin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leske.com/srednja-skola/" TargetMode="External"/><Relationship Id="rId14" Type="http://schemas.openxmlformats.org/officeDocument/2006/relationships/hyperlink" Target="https://beleske.com/author/tamarapilip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8AB9B-A08C-46F1-B76E-446A28A7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2020-12-06T18:52:00Z</dcterms:created>
  <dcterms:modified xsi:type="dcterms:W3CDTF">2020-12-06T18:52:00Z</dcterms:modified>
</cp:coreProperties>
</file>