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5" w:rsidRDefault="000F3245" w:rsidP="000F3245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Prepričano delo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Za Sofkinu su porodicu u Vranju svi znali.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Svi su imali osećaj kao da su oni tamo bili prisutni oduvek.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Živeli su u velikoj kamenoj kući za koju se više niko nije mogao da seti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ko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ju je tačno od Sofkinih predaka sagradio. Sofkina porodica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davnina je bila jako cenjena i bogata. Sofkin pradeda hadži-Trifun, nakon svog prvog hadžiluka, izneo je bogatstvo da ga svi vide. Naime, on je sazidao kapiju i podigao sprat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kući te je općenito uredio njihov doma kako bi izgledao skupoceno.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Hadži-Trifuna su se svi bojali, i porodica i rodbina.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Bio je strah i trepet.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Sina, koji mu je bio i jedinac, dobio je kasno.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Nikada se nisu slagali, a tako do Hadži-Trifunove umro.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Nakon smrti, u kući se živelo lepo, u raskoši i bogatstvu.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Porodica nije oskudevala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od čega.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Sofka je bila upoznata s porodičnim pričama.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Tako je znala i onu o prababi Coni.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Nakon što je prababa Cona ostala udovica, njeno ponašanje postalo je nedolično.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Naime, počela je da se ponaša poput muškarca.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Zaljubila se u seoskog učitelja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sa njime i ostala trudna.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Pošto nije mogla da podnese sramotu, oduzela si je život.</w:t>
      </w:r>
      <w:proofErr w:type="gramEnd"/>
      <w:r>
        <w:rPr>
          <w:rFonts w:ascii="Arial" w:hAnsi="Arial" w:cs="Arial"/>
          <w:color w:val="666666"/>
          <w:sz w:val="30"/>
          <w:szCs w:val="30"/>
        </w:rPr>
        <w:t>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Nadalje, Sofka je bila upoznata i s pričom o pretku Kvaroli, kojeg je žena prevarila s njegovim maloumnim bratom.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Kavaroli ju je zbog toga godinama kažnjavao.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Dovodio joj je kući mnoge javne žene koje je ona morala da gleda i da služi.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Sofkini baba i deda venčali su se iz ljubavi i tako su dobili Sofkina oca, Mitu.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Miti su omogućili sve što su mogli.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Slali su ga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školovanja i na putovanja pa je tako proputovao i video mnoge zemlje. No, njih dvoje su za to vreme štedili 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živeli na selu. Brigu oko imanja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su sluzi Toni, a brigu oko kuće služavki Magdi. Nakon što se Mita vratio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školovanja i putovanja postao je pravi „efendi“. Iako je bio pravi gospodin, bio je otuđen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svih.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Za ženu je uzeo lepu i siromašnu devojku Todoru.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Kako je vreme teklo, Todora je bivala sve lepša.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Imali su jedno dete – Sofku.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Miti je porodični život brzo dosadio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 zaželeo putovanja. Ubrzo je u društvu begova otišao u Tursku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retko posećivao svoju porodicu.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Sofka je odrasla u predivnu devojku.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Znala je da joj niti jedan mladić iz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mesta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nije ravan pa se često osamljivala.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Tada je mnogo razmišljala, prepuštajući se i bludnim mislima.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Zamišljala je svog idealnog muškarca, njihovu prvu bračnu noć 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kako izgara od strasti. Malo pre Uskrsa, neočekivano je stigao glasnik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oca.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Iako su živeli skromno i siromašno, Todora se potrudila da kuća i ukućani blistaju za Uskrs.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Tako su svi imali utisak da još uvek žive u bogatstvu.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 Ubrzo, jedne noći stigao je otac,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još </w:t>
      </w:r>
      <w:r>
        <w:rPr>
          <w:rFonts w:ascii="Arial" w:hAnsi="Arial" w:cs="Arial"/>
          <w:color w:val="666666"/>
          <w:sz w:val="30"/>
          <w:szCs w:val="30"/>
        </w:rPr>
        <w:lastRenderedPageBreak/>
        <w:t xml:space="preserve">je brže, sledećeg jutra, i otišao. Majka ga ovoga puta nije ispratila kao što je to uvek do tada činila. Sledećeg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vratio se s nekim strancem.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Stigli su glasno, uz pesmu.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tada mislila da je otac uspeo da proda kuću.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Dotični stranac bio je kupac, a majka je tužna jer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mora da se seli u Tursku.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No, majka je rekla Sofki da je isprošena.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bila u šoku.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Odveli su je kod tetke i tamo su je ostavili zaključanu u sobu.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uživala u samoći.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Bila je ljuta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sebe jer tu situaciju nije predvidela. Bila je ljuta 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svoju porodicu jer je nisu pitali pristaje li na udaju.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Tek je uvečer saznala detalje oko svoga prosca, i to iz priča svojih tetki.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Naime, gazda Marko nedavno se doselio iz Turske.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Bogat je i u Turskoj ima hanove.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trebala da se uda za njegovog sina, dvadesetogodišnjeg Tomču.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Kada je Sofka to sve čula, otišla je kod oca.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Njihov razgovor bio je veoma kratak.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mu je rekla da ju je sram i da ne može poći za nekog takvog.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No, otac je rekao da je i njega sram.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Tada je Sofka shvatila da njezin otac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izbora.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Siromaštvo ih je izjedalo.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Haljine njenog oca bile su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pola poderane i sve što je činio, činio je za svoju porodicu.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Tada je i Sofka znala da sudbina njene porodice ovisi o njoj pa je odlučilo da se žrtvuje.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Pristala je sledećeg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prošnju.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Vest o Sofkinjoj skoroj udaji ubrzo se proširila mestom.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Gazda Marko je bogato darivao Sofku, poklanjajući joj pažnju, novac i nakit.</w:t>
      </w:r>
      <w:proofErr w:type="gramEnd"/>
      <w:r>
        <w:rPr>
          <w:rFonts w:ascii="Arial" w:hAnsi="Arial" w:cs="Arial"/>
          <w:color w:val="666666"/>
          <w:sz w:val="30"/>
          <w:szCs w:val="30"/>
        </w:rPr>
        <w:t>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Nakon što su zaruke proslavili u Mitovoj kući, gazda Marko požurio je kako bi organizirao isto slavlje u svojoj.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No, njegova se kuća nije moga meriti s onom efendi-Mitine.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Bila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ivici grada, kapija je bila drvena i trošna.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Samo jedna soba je bila zidana i tamo je spavao gazda Marko.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Markova žena bila je seljanka, naučena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skroman život.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Tako se i ponašala bez obzira što su stekli bogatstvo.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Nakon što se mestom proširila vest o Sofkinoj veridbi, širila se dalje vest o gazdi Marku, odnosno da se u Turskoj pobratimio s Turčinom.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Taj Turčin nije imao dece već je bio posvojio jednog dečaka.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Posinak je često boravio u kući gazda Marke.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Kada je Markova sestra ostala trudna, brzo se saznalo za njihovu vezu.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Marko je mladića ubio kako bi porodici vratio čast, a sestru je poslao u Manastir. No, živeo je u strahu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Turčina s kojim se pobratio jer se on bio zakleo da će mu se osvetiti.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Odlučio je da se preseli s porodicom u Vranje.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Sofka je i dalje bila hrabra u odluci da se uda.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No,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dan pre udaje, u kupalištu, kada je videla mlade, srećne žene kako se zadirkuju i vesele, Sofka je pukla. Preplavili su je osećaji, počela je da plače i da jeca kao nikad pre u svom životu. Znala je da je ovo za nju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neki način kraj. Iako nikoga do sada nije volela, nadala se. A sada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sve da prestane.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Sutradan se održalo venčanje i slavlje je trajalo danima.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Sofkinoj kući se skupila rodbina u vreme dok je ona bila u kupatilu.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Žene su pripremale večeru, a već su i same pripreme bile veliko slavlje.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Plesale su i bile su sve redom neozbiljne.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 plesale su i Todora i Sofka.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potajno rakijom gušila svoje strahove.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Marko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svojom porodicom stigao oko ponoći.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Iako ih je Sofkina porodica lepa dočekala, držali su se malo po strani.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Marko je ponovo želeo da daruje Sofku,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ona mu je dala do znanja da je već do sada učinio dovoljno.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Povorka se ujutro uputila prema crkvi.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izgledala predivno u skupocenoj venčanici.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Za vreme venčanja, mladoženjina ruka joj je izmicala.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Bojala se da im se ruke ne razdvoje pa je pogledom davala Marku signale da požuri za svečanosti.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Sofku je svekrva lepo prihvatila.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Marko joj je položio pred noge kovčege s novcem govoreći joj kako je to sve njeno.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Sluga Arca pomagao je svojim gazdama u dvorbi snaje.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Niko nije smeo da je uznemirava.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Dok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dvorištu sva Markova rodbina slavila venčanje, svaki čas su se navirivali kroz prozore i vrata ne bi li videli tu lepu gospodsku ćerku.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Za to vreme, u kući je Sofku posluživala najmlađa rođaka Milenija.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Sofki je uskoro samoća dosadila i sve više je očima pratila zvuke koji su dolazili s polja.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Izašla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polje kako bi im se pridružila iako se gazda Marko tome protivio misleći kako takve stvari nisu za nju.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svojom lepotom i prihvatanjem seljaka kao sebi ravnih osvojila njihova srca i oni su radi toga bili jako srećni.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Tada je posebno ponosan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svoju snajku bio gazda Marko. Sofka je želeći još više da mu ugodi, počela s uvjeravanjem kako ih sve voli, a najviše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svih da voli upravo njega.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No, tada je klonula.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Preplavili su je neki čudni osećaji koje nikada do tada nije osetila.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Slavlje se nastavilo i treći dan.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Iako svirači više nisu mogli da sviranju, Marko im nije dao da stanu.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Bilo je već vreme da mladenci zajedno legnu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počinak, ali Marko se tome protivio jer je osećao nešto jače prema Sofki.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Svemu tome doprinela je i rakija koju je Marku popio u velikim količinama.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Svima je psovao, selu, ženi, sinu za kojeg se pitao da li mu je on ustvari brat.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znala što to sve znači.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Marko je vikao seljacima da zna da svi rade isto, odnosno da za svoje snahe uzimaju žene koje oni žele.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 Markova žena je pokušala da ga smiri,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joj to nije uspevalo.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Udario ju je i pobegao.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Arsa mu je pokušavao odsedlati konja, a za to vreme Marko je izvadio nož kako bi ga sam sebi zabio u prsa.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Ipak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toga odustao i zajahao najdražeg konja.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Nož mu je zario u slabine.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Sofku je to sve jako potreslo i bila je silno uzbuđena.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Dobila je groznicu pa je sledeće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provela bolujući u krevetu. Malo nakon toga stigla je i vest iz Turske da je Marko tamo ubijen,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 time se i sve smirilo.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Svekrva je Sofki prepustila sve brige oko kuće, a Sofku je s veseljem preuredila seljačku kuću.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Pobrinula se da ona ima toplinu.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Tomča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godinama odrastao i zavoleo je Sofku, u svemu ju je slušao i poštivao je.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 Sofka je sada volela njega, uživala je u njegovoj lepoti, snazi i mladosti.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Jedne nedelje u novoj kući Sofke pojavio se njezin otac.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Iako je srdačno bio pozdravljen, otresito je odgovorio da traži novac.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Tomči nije bilo jasno kakav novac traži, a to je još više razbesnilo efendi-Mitu.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Rekao mu je da mu je Marko obećao novac za ćerku Sofku jer inače je nikada ne bi dao ovakvim budalama kao što su oni.</w:t>
      </w:r>
      <w:proofErr w:type="gramEnd"/>
      <w:r>
        <w:rPr>
          <w:rFonts w:ascii="Arial" w:hAnsi="Arial" w:cs="Arial"/>
          <w:color w:val="666666"/>
          <w:sz w:val="30"/>
          <w:szCs w:val="30"/>
        </w:rPr>
        <w:t>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celo vreme stajala po strani.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Tomča je za to vreme uzeo nekoliko vreća s novcem što su stajali tamo po strani i bacio ih pred efendi-Mitu.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Uskoro je Tomča otišao u Tursku i dugo ga nije bilo.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Efendi-Mita je zetu poručio da se vrati svojoj Sofki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će je vratiti nazad. Tomča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odovorio besnom psovkom. Efendi-Mita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to poludio i poslao po svoju ćerku, ali Sofka se nije želela vratiti kući. Prekinula je sve veze između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oca. 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Tomča se ubrzo vratio iz Turske i u pijanom stanju, istukao je Sofku.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je sve to trpela kako bi se nastavio njihov zajednički život.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Čak je i svekrva nagovarala Sofku da ostavi muža,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Sofka se nije mogla nikako nagovoriti. Svekrva je gledajući sve to bila sve lošije,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muke koju je osećala zbog situacije, pa je naposletku i umrla.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Sofka se propila, a po selu se pričalo da je nakon Tomčinog odlaska, k sebi u krevet pozivala sluge.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I tako je s vremenom i ova porodica propadala…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Sofku to nimalo nije čudilo.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 iako je zazivala smrt, počela su se rađati deca.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Pitala se hoće li jednog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njena praunka poći njenim stopama i završiti ovako nesrećno. Nečista krv laganim koracima propada, ne mora biti niti nagla,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sigurna.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Svi oni koji su bili nekada važni, sada su beznačajni.</w:t>
      </w:r>
      <w:proofErr w:type="gramEnd"/>
    </w:p>
    <w:p w:rsidR="000F3245" w:rsidRDefault="000F3245" w:rsidP="000F3245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Analiza likova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Likovi</w:t>
      </w:r>
      <w:r>
        <w:rPr>
          <w:rFonts w:ascii="Arial" w:hAnsi="Arial" w:cs="Arial"/>
          <w:color w:val="666666"/>
          <w:sz w:val="30"/>
          <w:szCs w:val="30"/>
        </w:rPr>
        <w:t>: Sofka, efendi-Mita, Todora, gazda Marko i njega žena, Tomča, sluge, seljaci…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Style w:val="Strong"/>
          <w:rFonts w:ascii="Arial" w:hAnsi="Arial" w:cs="Arial"/>
          <w:color w:val="666666"/>
          <w:sz w:val="30"/>
          <w:szCs w:val="30"/>
        </w:rPr>
        <w:t>Sofka</w:t>
      </w:r>
      <w:r>
        <w:rPr>
          <w:rFonts w:ascii="Arial" w:hAnsi="Arial" w:cs="Arial"/>
          <w:color w:val="666666"/>
          <w:sz w:val="30"/>
          <w:szCs w:val="30"/>
        </w:rPr>
        <w:t> – glavna junakinja i ličnost kroz koju se ispreliću novac, moral i želja.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Priroda joj je podarila izuzetnu lepotu,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bila je i pametna i ponosna.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Iako je bila hladne glave, bila je dobre duše.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Znala je za sudbinu svoje porodice i već je u mladim danima naslućivala da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njena sudbina biti posebna kao i sudbina svih njenih predaka. Bila je drugačija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svojih vršnjakinja i nije im bila zavidna. Znala je da neće moći lako da nađe muža koji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joj biti ravan pa je dane provodila u maštanjima.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Muče je snovi koji raspiruju strasti, a ne može da ih zadovolji.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Iz tih razloga sve više se posvećivala domaćinstvu i pomagala majci da lakše preživi svakodnevnicu.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Otac je često izbivao pa su ona i majka teško živele.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Ipak, odlučila je da podupre majku u lažima kojima je opravdala izostanak oca.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Kada je otac konačno stigao odlučio je da je proda seljaku koji je za nju dao najbolju ponudu.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Bila je time jako uvređena jer joj ništa nije rekao,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odlučila je prihvatiti ulogu kojom je postala spasiteljica porodice. Odluči da i ovog puta bude veća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običnih – prihvatila je brak te se prilagodila životu u seljačkoj sredini. Bila je spremna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sve kako bi usrećila oca.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Gazdu Marka je prihvatila kao nešto što mora prihvatiti.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Prijala joj je njegova pažnja,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darovi.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tome je videla brižnog budućeg oca.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No, s vremenom se rodila intima koju niko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njih dvoje nije primetio.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Sve dok nije bilo prekasno.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 slavlju je postala svesna svoje naklonosti prema njemu, kao žene prema muškarcu.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 znala je da se to kosi s moralima pa se povlači iako je osećala veliku erotsku želju.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Nakon što je Marko umro, posvetila se porodici,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mužu u kojem je konačno mogla da uživa.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Uživala je u maštanjima o budućnosti.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Ali, ponovo se novac i moral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lome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preko nje.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Osećala je obvezu prema ocu pa nije mogla da ga otere kada je došao po novac za nju.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kraju je prihvatila svoju sudbinu, pomirila se s njom i više nije marila za ništa – niti za novac, niti za ljubav, društvo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porodicu.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Style w:val="Strong"/>
          <w:rFonts w:ascii="Arial" w:hAnsi="Arial" w:cs="Arial"/>
          <w:color w:val="666666"/>
          <w:sz w:val="30"/>
          <w:szCs w:val="30"/>
        </w:rPr>
        <w:t>Efendi – Mita</w:t>
      </w:r>
      <w:r>
        <w:rPr>
          <w:rFonts w:ascii="Arial" w:hAnsi="Arial" w:cs="Arial"/>
          <w:color w:val="666666"/>
          <w:sz w:val="30"/>
          <w:szCs w:val="30"/>
        </w:rPr>
        <w:t> – rodio se kao veliki gospodar.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No, s vremenom je nestalo bogatstva, a on nije bio naviknut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život u siromaštvu. Navikao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lagodan život i na upravljenje tuđim životima.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Svoju ženu Todoru i ćerku Sofku smatrao je svojim vlasništvom i za njega je bilo normalno da on upravlja njihovim životima.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 njihovom društvu uživao je kada je bio raspoložen, no zanemarivao ih i je zaboravljao kada su mu smetale.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Isto tako smatrao je da može njima raspolagati kada mu se prohtelo.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Nije ga smetalo što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da proda ćerku, a sve zbog novca. Isto tako, nije birao, zanimalo ga je samo da je proda onome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tko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ponudi više novca.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Jako je uznemiren zbog siromaštva koje mu je pretilo.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Često je posezao za alkoholom, upravo iz razloga da što lakše podnese celokupnu situaciju.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Prema Marku je bio ljubazan i odnosio se prema njemu kao prema sebi ravnom.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No, unutra ga je izjedalo to što se morao da sprijatelji s nekim seljakom, a sve zbog novca koji mu je nedostajao.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Nije voleo da svoje ime poveže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seljačkim.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Svoju ćerku je dva puta gurnuo u propast.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Kada ju je dao gazdi Marku za snahu i kada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njenog muža Tomče za nju tražio novac. Gledao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seljake s visine, a ustvari je on bio niži od njih jer ih je vređao i smatrao da su manje vredni od njega, a s druge je strane tražio novac od njih jer nije imao za život.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Gazda Marko</w:t>
      </w:r>
      <w:r>
        <w:rPr>
          <w:rFonts w:ascii="Arial" w:hAnsi="Arial" w:cs="Arial"/>
          <w:color w:val="666666"/>
          <w:sz w:val="30"/>
          <w:szCs w:val="30"/>
        </w:rPr>
        <w:t xml:space="preserve"> – seljak naviknut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siromašan život.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No, zbog zbog svojih sposobnosti, hrabrosti i snage se obogatio.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Imao je veliku porodicu i sva odgovornost za nju bila je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njemu.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Zbog njegove odluke svi oni doselili su se iz Turske u njegovu kuću.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Želi da im omogući lep život u novoj sredini,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i ugled pa je svog sina želio da veže za cenjenu porodicu tako da ga oženi gospodnskom ćerkom. Ta ćerka bila je lepa Sofka.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Budućoj snaji želio je da omogući što lagodniji život kako bi ona mogla da podnese seljački život pa ju je darivao poklonima.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Bio je ponosan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njenu lepotu, poreklo i držanje, jako ju je cenio, pitao ju je za mišljenje i htio je da joj udovolji u svemu. Na venčanju svoga sina i Sofke, zbog rakije i celokupne situacije, postao je svestan kako je očaran Sofkom i kako je voli,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ne može da je ima. U selu je običaj bio da svekar provede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snahom prvu bračnu noć, no bio je svestan da takav običaj može u gradu da izazove zgražavanje.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Trgala ga je želja za Sofkom i dobrobit porodice pa je odlučio da pobegne iz grada gde je naposletku i umro.</w:t>
      </w:r>
      <w:proofErr w:type="gramEnd"/>
    </w:p>
    <w:p w:rsidR="000F3245" w:rsidRDefault="000F3245" w:rsidP="000F3245">
      <w:pPr>
        <w:pStyle w:val="Heading2"/>
        <w:shd w:val="clear" w:color="auto" w:fill="FFFFFF"/>
        <w:spacing w:before="0" w:after="268"/>
        <w:rPr>
          <w:color w:val="000000"/>
          <w:sz w:val="57"/>
          <w:szCs w:val="57"/>
        </w:rPr>
      </w:pPr>
      <w:r>
        <w:rPr>
          <w:color w:val="000000"/>
          <w:sz w:val="57"/>
          <w:szCs w:val="57"/>
        </w:rPr>
        <w:t>Beleške o piscu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Style w:val="Strong"/>
          <w:rFonts w:ascii="Arial" w:hAnsi="Arial" w:cs="Arial"/>
          <w:color w:val="666666"/>
          <w:sz w:val="30"/>
          <w:szCs w:val="30"/>
        </w:rPr>
        <w:t>Borisav „Bora</w:t>
      </w:r>
      <w:proofErr w:type="gramStart"/>
      <w:r>
        <w:rPr>
          <w:rStyle w:val="Strong"/>
          <w:rFonts w:ascii="Arial" w:hAnsi="Arial" w:cs="Arial"/>
          <w:color w:val="666666"/>
          <w:sz w:val="30"/>
          <w:szCs w:val="30"/>
        </w:rPr>
        <w:t>“ Stanković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 bio je cenjeni srpski književnik i romanopisac s prelaza iz 19.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u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20.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vek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Rodio se 31.3.1876.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Vranju gde je pohađao osnovnu školu i gimnaziju. 1902.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završio je Pravne nauke u Beogradu i oženio se.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Nakon toga, godinu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dana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proveo je u Parizu, a od 1904.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radi kao carinik. Radio je još kao poreznik, kao kontrolor trošarine u Bajlonijevoj pivovari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kao činovnik Crkvenog odjela Ministarstva prosvete.</w:t>
      </w:r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1915.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za vreme rata, odlazi iz Beograda prvo u Niš pa u Crnu Goru gde je zarobljen u Podgorici.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Austrijanci su ga poslali u Derventu odakle je vraćen kući nazad u Beograd.</w:t>
      </w:r>
      <w:proofErr w:type="gramEnd"/>
    </w:p>
    <w:p w:rsidR="000F3245" w:rsidRDefault="000F3245" w:rsidP="000F3245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gramStart"/>
      <w:r>
        <w:rPr>
          <w:rFonts w:ascii="Arial" w:hAnsi="Arial" w:cs="Arial"/>
          <w:color w:val="666666"/>
          <w:sz w:val="30"/>
          <w:szCs w:val="30"/>
        </w:rPr>
        <w:t>Umro je 22.10.1927.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godine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u Beogradu.</w:t>
      </w:r>
    </w:p>
    <w:p w:rsidR="00121AF3" w:rsidRPr="003D66B4" w:rsidRDefault="00121AF3" w:rsidP="0049376E">
      <w:pPr>
        <w:pStyle w:val="normal0"/>
        <w:jc w:val="both"/>
        <w:rPr>
          <w:sz w:val="28"/>
          <w:szCs w:val="28"/>
          <w:lang w:val="en-US"/>
        </w:rPr>
      </w:pPr>
    </w:p>
    <w:sectPr w:rsidR="00121AF3" w:rsidRPr="003D66B4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949" w:rsidRDefault="00DD2949" w:rsidP="00F14FEA">
      <w:r>
        <w:separator/>
      </w:r>
    </w:p>
  </w:endnote>
  <w:endnote w:type="continuationSeparator" w:id="0">
    <w:p w:rsidR="00DD2949" w:rsidRDefault="00DD2949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949" w:rsidRDefault="00DD2949" w:rsidP="00F14FEA">
      <w:r>
        <w:separator/>
      </w:r>
    </w:p>
  </w:footnote>
  <w:footnote w:type="continuationSeparator" w:id="0">
    <w:p w:rsidR="00DD2949" w:rsidRDefault="00DD2949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80098"/>
    <w:rsid w:val="000A0ADC"/>
    <w:rsid w:val="000B680A"/>
    <w:rsid w:val="000C5EEC"/>
    <w:rsid w:val="000E067B"/>
    <w:rsid w:val="000F3245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500817"/>
    <w:rsid w:val="00503305"/>
    <w:rsid w:val="00513DCA"/>
    <w:rsid w:val="0055118E"/>
    <w:rsid w:val="0055551D"/>
    <w:rsid w:val="00562B9F"/>
    <w:rsid w:val="00611430"/>
    <w:rsid w:val="006649B2"/>
    <w:rsid w:val="0066557A"/>
    <w:rsid w:val="00692C18"/>
    <w:rsid w:val="00695BC7"/>
    <w:rsid w:val="006E34E1"/>
    <w:rsid w:val="006E3A6A"/>
    <w:rsid w:val="006F5A58"/>
    <w:rsid w:val="00711ECA"/>
    <w:rsid w:val="00720FA1"/>
    <w:rsid w:val="007551D3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67C39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2949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245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F3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91ED-17F0-44B1-8844-25FB53B5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2020-12-06T19:24:00Z</dcterms:created>
  <dcterms:modified xsi:type="dcterms:W3CDTF">2020-12-06T19:24:00Z</dcterms:modified>
</cp:coreProperties>
</file>